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517" w:rsidRPr="00056D7E" w:rsidRDefault="00E118FE" w:rsidP="00056D7E">
      <w:pPr>
        <w:jc w:val="center"/>
        <w:rPr>
          <w:rFonts w:ascii="Georgia" w:hAnsi="Georgia"/>
          <w:sz w:val="32"/>
          <w:szCs w:val="32"/>
        </w:rPr>
      </w:pPr>
      <w:r w:rsidRPr="00056D7E">
        <w:rPr>
          <w:rFonts w:ascii="Georgia" w:hAnsi="Georgia"/>
          <w:sz w:val="32"/>
          <w:szCs w:val="32"/>
        </w:rPr>
        <w:t>INFORMACJA O WYBORZE  OFERTY</w:t>
      </w:r>
    </w:p>
    <w:p w:rsidR="00E118FE" w:rsidRDefault="00E118FE">
      <w:pPr>
        <w:rPr>
          <w:rFonts w:ascii="Georgia" w:hAnsi="Georgia"/>
          <w:sz w:val="24"/>
          <w:szCs w:val="24"/>
        </w:rPr>
      </w:pPr>
    </w:p>
    <w:p w:rsidR="00E118FE" w:rsidRPr="00056D7E" w:rsidRDefault="00E118FE">
      <w:pPr>
        <w:rPr>
          <w:rFonts w:ascii="Georgia" w:hAnsi="Georgia"/>
          <w:b/>
          <w:sz w:val="24"/>
          <w:szCs w:val="24"/>
        </w:rPr>
      </w:pPr>
      <w:r w:rsidRPr="00056D7E">
        <w:rPr>
          <w:rFonts w:ascii="Georgia" w:hAnsi="Georgia"/>
          <w:b/>
          <w:sz w:val="24"/>
          <w:szCs w:val="24"/>
        </w:rPr>
        <w:t>Przedmiot zamówienia:</w:t>
      </w:r>
    </w:p>
    <w:p w:rsidR="00E118FE" w:rsidRDefault="00E118FE">
      <w:pPr>
        <w:rPr>
          <w:rFonts w:ascii="Georgia" w:hAnsi="Georgia"/>
          <w:sz w:val="24"/>
          <w:szCs w:val="24"/>
        </w:rPr>
      </w:pPr>
    </w:p>
    <w:p w:rsidR="00E118FE" w:rsidRDefault="00E118F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Wybór instytucji finansowej  zarządzającej i prowadzącej Pracownicze Plany Kapitałowe w Przedszkolu Miejskim nr 121</w:t>
      </w:r>
    </w:p>
    <w:p w:rsidR="00E118FE" w:rsidRDefault="00E118FE">
      <w:pPr>
        <w:rPr>
          <w:rFonts w:ascii="Georgia" w:hAnsi="Georgia"/>
          <w:sz w:val="24"/>
          <w:szCs w:val="24"/>
        </w:rPr>
      </w:pPr>
    </w:p>
    <w:p w:rsidR="00E118FE" w:rsidRDefault="00E118F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Przedszkole Miejskie nr 121 informuje, że w postępowaniu o udzielenie zamówienia prowadzonego w trybie zapytania ofertowego jako najkorzystniejszą wybrano ofertę  złożoną przez </w:t>
      </w:r>
    </w:p>
    <w:p w:rsidR="00E118FE" w:rsidRDefault="00E118FE">
      <w:pPr>
        <w:rPr>
          <w:rFonts w:ascii="Georgia" w:hAnsi="Georgia"/>
          <w:sz w:val="24"/>
          <w:szCs w:val="24"/>
        </w:rPr>
      </w:pPr>
    </w:p>
    <w:p w:rsidR="00E118FE" w:rsidRPr="00056D7E" w:rsidRDefault="00E118FE" w:rsidP="00056D7E">
      <w:pPr>
        <w:jc w:val="center"/>
        <w:rPr>
          <w:rFonts w:ascii="Georgia" w:hAnsi="Georgia"/>
          <w:b/>
          <w:sz w:val="24"/>
          <w:szCs w:val="24"/>
        </w:rPr>
      </w:pPr>
      <w:r w:rsidRPr="00056D7E">
        <w:rPr>
          <w:rFonts w:ascii="Georgia" w:hAnsi="Georgia"/>
          <w:b/>
          <w:sz w:val="24"/>
          <w:szCs w:val="24"/>
        </w:rPr>
        <w:t>Towarzystwo  Funduszy  Inwestycyjnych PZU SA</w:t>
      </w:r>
    </w:p>
    <w:p w:rsidR="00E118FE" w:rsidRPr="00056D7E" w:rsidRDefault="00E118FE" w:rsidP="00056D7E">
      <w:pPr>
        <w:jc w:val="center"/>
        <w:rPr>
          <w:rFonts w:ascii="Georgia" w:hAnsi="Georgia"/>
          <w:b/>
          <w:sz w:val="24"/>
          <w:szCs w:val="24"/>
        </w:rPr>
      </w:pPr>
      <w:r w:rsidRPr="00056D7E">
        <w:rPr>
          <w:rFonts w:ascii="Georgia" w:hAnsi="Georgia"/>
          <w:b/>
          <w:sz w:val="24"/>
          <w:szCs w:val="24"/>
        </w:rPr>
        <w:t>Al.</w:t>
      </w:r>
      <w:r w:rsidR="00056D7E" w:rsidRPr="00056D7E">
        <w:rPr>
          <w:rFonts w:ascii="Georgia" w:hAnsi="Georgia"/>
          <w:b/>
          <w:sz w:val="24"/>
          <w:szCs w:val="24"/>
        </w:rPr>
        <w:t xml:space="preserve"> </w:t>
      </w:r>
      <w:r w:rsidRPr="00056D7E">
        <w:rPr>
          <w:rFonts w:ascii="Georgia" w:hAnsi="Georgia"/>
          <w:b/>
          <w:sz w:val="24"/>
          <w:szCs w:val="24"/>
        </w:rPr>
        <w:t>Jana Pawła II 24, 00 – 133 Warszawa</w:t>
      </w:r>
    </w:p>
    <w:p w:rsidR="00056D7E" w:rsidRDefault="00056D7E">
      <w:pPr>
        <w:rPr>
          <w:rFonts w:ascii="Georgia" w:hAnsi="Georgia"/>
          <w:sz w:val="24"/>
          <w:szCs w:val="24"/>
        </w:rPr>
      </w:pPr>
    </w:p>
    <w:p w:rsidR="00056D7E" w:rsidRDefault="00056D7E">
      <w:pPr>
        <w:rPr>
          <w:rFonts w:ascii="Georgia" w:hAnsi="Georgia"/>
          <w:sz w:val="24"/>
          <w:szCs w:val="24"/>
        </w:rPr>
      </w:pPr>
    </w:p>
    <w:p w:rsidR="00056D7E" w:rsidRPr="00056D7E" w:rsidRDefault="00056D7E">
      <w:pPr>
        <w:rPr>
          <w:rFonts w:ascii="Georgia" w:hAnsi="Georgia"/>
          <w:b/>
          <w:sz w:val="24"/>
          <w:szCs w:val="24"/>
        </w:rPr>
      </w:pPr>
      <w:r w:rsidRPr="00056D7E">
        <w:rPr>
          <w:rFonts w:ascii="Georgia" w:hAnsi="Georgia"/>
          <w:b/>
          <w:sz w:val="24"/>
          <w:szCs w:val="24"/>
        </w:rPr>
        <w:t>Uzasadnienie wyboru :</w:t>
      </w:r>
    </w:p>
    <w:p w:rsidR="00056D7E" w:rsidRDefault="00056D7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Zamawiający wybrał najkorzystniejszą ofertę na podstawie kryteriów oceny ofert – najwyższa ilość punktów określonych w zapytaniu ofertowym.  </w:t>
      </w:r>
    </w:p>
    <w:p w:rsidR="00056D7E" w:rsidRDefault="00F54A3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Poniżej zestawienie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79"/>
        <w:gridCol w:w="3021"/>
      </w:tblGrid>
      <w:tr w:rsidR="009E4D42" w:rsidTr="00F54A3E">
        <w:tc>
          <w:tcPr>
            <w:tcW w:w="5479" w:type="dxa"/>
            <w:vAlign w:val="center"/>
          </w:tcPr>
          <w:p w:rsidR="009E4D42" w:rsidRDefault="009E4D42" w:rsidP="00F54A3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Nazwa instytucji</w:t>
            </w:r>
          </w:p>
        </w:tc>
        <w:tc>
          <w:tcPr>
            <w:tcW w:w="3021" w:type="dxa"/>
            <w:vAlign w:val="center"/>
          </w:tcPr>
          <w:p w:rsidR="009E4D42" w:rsidRDefault="009E4D42" w:rsidP="00F54A3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Ocena punktowa</w:t>
            </w:r>
          </w:p>
        </w:tc>
      </w:tr>
      <w:tr w:rsidR="009E4D42" w:rsidTr="00F54A3E">
        <w:tc>
          <w:tcPr>
            <w:tcW w:w="5479" w:type="dxa"/>
          </w:tcPr>
          <w:p w:rsidR="009E4D42" w:rsidRDefault="009E4D4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Pocztylion </w:t>
            </w:r>
          </w:p>
        </w:tc>
        <w:tc>
          <w:tcPr>
            <w:tcW w:w="3021" w:type="dxa"/>
          </w:tcPr>
          <w:p w:rsidR="009E4D42" w:rsidRDefault="009E4D42" w:rsidP="00F54A3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30,07</w:t>
            </w:r>
          </w:p>
        </w:tc>
      </w:tr>
      <w:tr w:rsidR="009E4D42" w:rsidTr="00F54A3E">
        <w:tc>
          <w:tcPr>
            <w:tcW w:w="5479" w:type="dxa"/>
          </w:tcPr>
          <w:p w:rsidR="009E4D42" w:rsidRDefault="009E4D4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PEKAO</w:t>
            </w:r>
          </w:p>
        </w:tc>
        <w:tc>
          <w:tcPr>
            <w:tcW w:w="3021" w:type="dxa"/>
          </w:tcPr>
          <w:p w:rsidR="009E4D42" w:rsidRDefault="009E4D42" w:rsidP="00F54A3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54,11</w:t>
            </w:r>
          </w:p>
        </w:tc>
      </w:tr>
      <w:tr w:rsidR="009E4D42" w:rsidTr="00F54A3E">
        <w:tc>
          <w:tcPr>
            <w:tcW w:w="5479" w:type="dxa"/>
          </w:tcPr>
          <w:p w:rsidR="009E4D42" w:rsidRDefault="009E4D4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Towarzystwo funduszy Inwestycyjnych PZU SA</w:t>
            </w:r>
          </w:p>
        </w:tc>
        <w:tc>
          <w:tcPr>
            <w:tcW w:w="3021" w:type="dxa"/>
          </w:tcPr>
          <w:p w:rsidR="009E4D42" w:rsidRDefault="009E4D42" w:rsidP="00F54A3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69,42</w:t>
            </w:r>
          </w:p>
        </w:tc>
      </w:tr>
      <w:tr w:rsidR="009E4D42" w:rsidTr="00F54A3E">
        <w:tc>
          <w:tcPr>
            <w:tcW w:w="5479" w:type="dxa"/>
          </w:tcPr>
          <w:p w:rsidR="009E4D42" w:rsidRDefault="009E4D4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Compensa</w:t>
            </w:r>
          </w:p>
        </w:tc>
        <w:tc>
          <w:tcPr>
            <w:tcW w:w="3021" w:type="dxa"/>
          </w:tcPr>
          <w:p w:rsidR="009E4D42" w:rsidRDefault="009E4D42" w:rsidP="00F54A3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20,3</w:t>
            </w:r>
          </w:p>
        </w:tc>
      </w:tr>
    </w:tbl>
    <w:p w:rsidR="00F54A3E" w:rsidRDefault="00F54A3E">
      <w:pPr>
        <w:rPr>
          <w:rFonts w:ascii="Georgia" w:hAnsi="Georgia"/>
          <w:sz w:val="24"/>
          <w:szCs w:val="24"/>
        </w:rPr>
      </w:pPr>
    </w:p>
    <w:p w:rsidR="00056D7E" w:rsidRDefault="00056D7E">
      <w:pPr>
        <w:rPr>
          <w:rFonts w:ascii="Georgia" w:hAnsi="Georgia"/>
          <w:sz w:val="24"/>
          <w:szCs w:val="24"/>
        </w:rPr>
      </w:pPr>
    </w:p>
    <w:p w:rsidR="00056D7E" w:rsidRDefault="00056D7E">
      <w:pPr>
        <w:rPr>
          <w:rFonts w:ascii="Georgia" w:hAnsi="Georgia"/>
          <w:sz w:val="24"/>
          <w:szCs w:val="24"/>
        </w:rPr>
      </w:pPr>
    </w:p>
    <w:p w:rsidR="00056D7E" w:rsidRPr="00E118FE" w:rsidRDefault="00056D7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Łódź, 26/02/2021r.</w:t>
      </w:r>
      <w:bookmarkStart w:id="0" w:name="_GoBack"/>
      <w:bookmarkEnd w:id="0"/>
    </w:p>
    <w:sectPr w:rsidR="00056D7E" w:rsidRPr="00E11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BC"/>
    <w:rsid w:val="00056D7E"/>
    <w:rsid w:val="00432517"/>
    <w:rsid w:val="009E4D42"/>
    <w:rsid w:val="00CE72BC"/>
    <w:rsid w:val="00E118FE"/>
    <w:rsid w:val="00F5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A2DAA"/>
  <w15:chartTrackingRefBased/>
  <w15:docId w15:val="{D2612E6D-F2A6-4F33-8750-B3B39A00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2021-03-01T13:42:00Z</dcterms:created>
  <dcterms:modified xsi:type="dcterms:W3CDTF">2021-03-08T08:40:00Z</dcterms:modified>
</cp:coreProperties>
</file>